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D4CEB" w14:textId="76E61E85" w:rsidR="00500E6C" w:rsidRDefault="00B671AD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ДАЙДЖЕСТ НОВОСТЕЙ О МЕРАХ ПОДДЕРЖКИ </w:t>
      </w:r>
      <w:r w:rsidR="00A318E7" w:rsidRPr="0039504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БИЗНЕСА</w:t>
      </w:r>
    </w:p>
    <w:p w14:paraId="432EFCF1" w14:textId="77777777" w:rsidR="00336997" w:rsidRPr="006D2B04" w:rsidRDefault="00336997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23A7AF6" w14:textId="55DB3B69" w:rsidR="0082240D" w:rsidRPr="00544C56" w:rsidRDefault="00544C56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Бизнес сможет выкупить лизинговое имущество досрочно без штрафов и пени.</w:t>
      </w:r>
    </w:p>
    <w:p w14:paraId="11611E7C" w14:textId="77777777" w:rsidR="00544C56" w:rsidRDefault="00544C56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74F2B97E" w14:textId="7594390D" w:rsidR="00544C56" w:rsidRP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Правительство поддержало законопроект Минэкономразвития о досрочном выкупе у лизингодателя имущества в случае повышения лизинговых платежей.</w:t>
      </w:r>
    </w:p>
    <w:p w14:paraId="525DABD2" w14:textId="77777777" w:rsid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«После повышения ключевой ставки для компаний такси, грузоперевозчиков, каршеринга, расходы на уплату лизинговых платежей выросли от 8 до 39%. </w:t>
      </w:r>
    </w:p>
    <w:p w14:paraId="3CC58D09" w14:textId="777AC123" w:rsidR="00544C56" w:rsidRP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лизинге у фермеров кормо- и зерноуборочные комбайны, тракторы. Ежедневно в Минэкономразвития поступает 5-10 сообщений от лизингополучателей, в основном МСП, из всех регионов. При обращении за досрочным выкупом в течение 10 рабочих дней лизинговая компания посчитает выкупную стоимость имущества. Далее – 5 рабочих дней на оплату. Еще 5 дней – на подписание договора купли-продажи», — отметил министр экономического развития Максим Решетников.</w:t>
      </w:r>
    </w:p>
    <w:p w14:paraId="4B5CBE3C" w14:textId="3B505FD0" w:rsidR="00544C56" w:rsidRP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Выкуп полностью или частично возможен, если договор лизинга заключен до 1 марта, а платеж либо уже вырос, либо увеличится до конца года. Комиссия не превысит 1% от выкупной цены. Предпринимателю не грозят штрафы или пени за досрочное расторжение договора.</w:t>
      </w:r>
    </w:p>
    <w:p w14:paraId="3FFAE68E" w14:textId="77777777" w:rsidR="00544C56" w:rsidRP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 лизинговой компании не возникнет риск признания договора лизинга сделкой о продаже с рассрочкой. Соответствующее разъяснение Минэкономразвития выпустит совместно с ФНС и Минфином сразу после принятия закона.</w:t>
      </w:r>
    </w:p>
    <w:p w14:paraId="2B7E2C59" w14:textId="15789165" w:rsidR="00544C56" w:rsidRP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основном компании берут в лизинг грузовой транспорт и легковые автомобили — их доля в структуре лизинга составляет почти 43%. В числе прочего транспорт используют таксопарки, автобусные парки и службы каршеринга. На конец прошлого года лизинговый портфель компаний составлял 6,5 трлн рублей.</w:t>
      </w:r>
    </w:p>
    <w:p w14:paraId="5683061B" w14:textId="227820EF" w:rsidR="00544C56" w:rsidRDefault="00544C56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крупных городах, таких как Москва, Санкт-Петербург или Казань, большая часть автопарка такси и каршеринга находится в лизинге.  Досрочный выкуп позволит сдерживать рост цен краткосрочной аренды и поездок на такси. </w:t>
      </w:r>
      <w:r w:rsidRPr="00544C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Только в столице мера сохранит до 30 тысяч рабочих мест</w:t>
      </w:r>
    </w:p>
    <w:p w14:paraId="4D6E9992" w14:textId="12BB49CA" w:rsidR="00544C56" w:rsidRDefault="001F47D4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8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https://www.economy.gov.ru/material/news/biznes_smozhet_vykupit_lizingovoe_imushchestvo_dosrochno_bez_shtrafov_i_peni.html</w:t>
        </w:r>
      </w:hyperlink>
    </w:p>
    <w:p w14:paraId="4451848E" w14:textId="77777777" w:rsidR="001F47D4" w:rsidRDefault="001F47D4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360A94F0" w14:textId="424CB7A1" w:rsidR="001F47D4" w:rsidRPr="001F47D4" w:rsidRDefault="001F47D4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Российские маркетплейсы рассказали о мерах поддержки локальных брендов.</w:t>
      </w:r>
    </w:p>
    <w:p w14:paraId="24D2B3E9" w14:textId="77777777" w:rsidR="001F47D4" w:rsidRDefault="001F47D4" w:rsidP="00544C5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74B6BA2B" w14:textId="52D11978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Российские маркетплейсы и медиаплатформы запускают меры поддержки малого и среднего бизнеса, чтобы помочь предпринимателям наладить работу в условиях кризиса и санкций. О том, как они работают, ТАСС рассказали представители маркетплейсов и предприниматели.</w:t>
      </w:r>
    </w:p>
    <w:p w14:paraId="2110FD3B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Маркетплейсы РФ дают возможность продавцам выделиться на фоне крупных зарубежных брендов с помощью специальных витрин локальных товаров, снижают комиссии за хранение товаров, помогают предпринимателям перенести карточки товаров из заблокированных соцсетей, вводят кредитные продукты и другие инструменты развития российских магазинов на платформе.</w:t>
      </w:r>
    </w:p>
    <w:p w14:paraId="23CF92C8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6D3ECE08" w14:textId="3ACAEBEF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Витрины локальных брендов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.</w:t>
      </w:r>
    </w:p>
    <w:p w14:paraId="5FA49AC4" w14:textId="7E385991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"Яндекс.Маркет" решил поддержать малый и средний бизнес из разных регионов России, небольшие локальные бренды, запустив модный онлайн-универмаг "РУМ", где локальные бренды одежды и обуви могут создать страницы с товарами, оформленные в стилистике брендов, добавить на них подборки вещей и баннеры. Все это позволяет магазину создать свое пространство на "Маркете", сохранить идентичность бренда на сервисе и ярче выделиться среди конкурентов, чтобы привлечь больше покупателей и увеличить продажи. В универмаге на данный момент торгуют 13 локальных компаний. Кроме того, сервис планирует добавить новые функции для магазинов, чтобы небольшие производители могли развивать продажи еще эффективнее, например, в будущем они смогут размещать сторис на своих витринах для продвижения товаров.</w:t>
      </w:r>
    </w:p>
    <w:p w14:paraId="6814BA34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Wildberries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свою очередь решил поддержать российских предпринимателей в кризисных условиях и ввел специальный проект "Сделано в России", куда могут войти все бренды, созданные или придуманные в стране.</w:t>
      </w:r>
    </w:p>
    <w:p w14:paraId="5F2E9F66" w14:textId="6D624678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"Российские предприниматели все активнее переходят в онлайн-сегмент. Ассортимент товаров отечественного производства в апреле 2022 года на 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Wildberries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вырос на 34% по сравнению с прошлым годом. Число же самих представителей российского бизнеса, зарегистрировавшихся на 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Wildberries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только за первые три месяца года увеличилось на 136 тыс., до 642 тыс., а за первую неделю акции (с 14 по 21 апреля 2022 года) объем заказов увеличился на 132% год к году, до 33,4 млрд рублей", - рассказали в пресс-службе 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Wildberries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6E364E4B" w14:textId="7FE284F2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Кроме того, маркетплейс продолжает перечислять выплаты продавцам за реализованные товары четыре раза в месяц без взимания каких-либо дополнительных комиссий. Действует отмена платы за хранение всех категорий товаров на большинстве складов, что позволит продавцам существенно оптимизировать свои расходы на логистику и сдерживать рост цен на товары. Кроме того, отменена плата за приемку товара на складах Московского региона и сохраняются скидки за более быструю доставку заказов в логистические центры по модели "Маркетплейс".</w:t>
      </w:r>
    </w:p>
    <w:p w14:paraId="42447FEC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Перенос карточек товаров</w:t>
      </w:r>
    </w:p>
    <w:p w14:paraId="142D67FE" w14:textId="58EC64C3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рамках мер поддержки небольших локальных предпринимателей в маркетплейсе Ozon запустили отдельную витрину c более чем 400 тыс. товарами, произведенными и придуманными в России, на которой представлена одежда и обувь, корма для животных, спортивные товары и другие популярные категории. Попасть на витрину можно с главной страницы маркетплейса, для продавцов это возможность получить больший охват, а для покупателей - найти новые для себя локальные бренды в 11 различных категориях.</w:t>
      </w:r>
    </w:p>
    <w:p w14:paraId="30133EA3" w14:textId="418DC292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9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https://tass.ru/ekonomika/14550623</w:t>
        </w:r>
      </w:hyperlink>
    </w:p>
    <w:p w14:paraId="2276E346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766E3014" w14:textId="3C59A9B2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 России обсуждают индексацию "замороженных" цен на минеральные удобрения для аграриев.</w:t>
      </w:r>
    </w:p>
    <w:p w14:paraId="6B44756C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2A6ACDCE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Профильные министерства обсуждают индексацию фиксированных внутренних цен на минеральные удобрения для аграриев РФ, в мае подготовят соответствующие предложения, сообщили ТАСС в Минпромторге РФ.</w:t>
      </w:r>
    </w:p>
    <w:p w14:paraId="5E661EA4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5019EB1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19C8F7C" w14:textId="2243231A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Стоимость таких удобрений для российских сельхозпроизводителей с сентября прошлого года зафиксирована на уровне мая-июля 2021 года, отметили в министерстве.</w:t>
      </w:r>
    </w:p>
    <w:p w14:paraId="49E03979" w14:textId="04A654F2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"Вопрос о возможной индексации цен на минеральные удобрения по поручениям правительства РФ прорабатывается Минпромторгом совместно с ФАС, Минсельхозом и Минэкономразвития. Согласованные предложения будут подготовлены до конца мая 2022 года", - сказали в Минпромторге.</w:t>
      </w:r>
    </w:p>
    <w:p w14:paraId="56CFD613" w14:textId="3A09BA76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Ранее участники комиссии Российского союза промышленников и предпринимателей (РСПП) по производству и рынку удобрений обратились к первому вице-премьеру Андрею Белоусову с просьбой о фиксации единых внутренних цен на минеральные удобрения в регионах РФ на базисе франко-завод, регулярной их индексации на уровень инфляции, а также вводе единого тарифа на железнодорожную перевозку удобрений по стране.</w:t>
      </w:r>
    </w:p>
    <w:p w14:paraId="7C1579BD" w14:textId="24AF28C6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0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https://tass.ru/ekonomika/14550521</w:t>
        </w:r>
      </w:hyperlink>
    </w:p>
    <w:p w14:paraId="0D4D21DD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6EBC0779" w14:textId="68AAEE7A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Производители удобрений в России просят снизить им ставку НДС вдвое.</w:t>
      </w:r>
    </w:p>
    <w:p w14:paraId="5520DC29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008BB982" w14:textId="6459C16A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Экспортная выручка большинства производителей минеральных удобрений в РФ сократилась из-за санкций на 15-70%, компании просят снизить им ставку НДС с 20% до 10%. Это следует из письма главы комиссии РСПП по производству и рынку удобрений Дмитрия Мазепина профильным ведомствам и ответов министерств на него (копии документов есть в распоряжении ТАСС). Минфин РФ выступает против этого предложения, следует из ответа министерства.</w:t>
      </w:r>
    </w:p>
    <w:p w14:paraId="625DE628" w14:textId="0D62E295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ответе Минфина говорится, что министерство не поддерживает это предложение из-за значительных выпадающих доходов, а также в связи с тем, что это может стать прецедентом для предложений о снижении НДС и для других товаров и увеличит потери бюджета. При этом снижение НДС не приводит к падению цен на товары, отмечает Минфин. По подсчету Федеральной налоговой службы, снижение ставки НДС с нынешних 20% до 10% приведет к выпадению 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63,4 млрд руб. доходов.</w:t>
      </w:r>
    </w:p>
    <w:p w14:paraId="259B1F22" w14:textId="72F6BB49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1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https://tass.ru/ekonomika/14550409</w:t>
        </w:r>
      </w:hyperlink>
    </w:p>
    <w:p w14:paraId="21FB03A3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7E7BC891" w14:textId="2820AB99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Минфин предложил изменить распределение налога на прибыль компаний по регионам.</w:t>
      </w:r>
    </w:p>
    <w:p w14:paraId="007874AC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06CD1D7D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Министерство финансов РФ предлагает исключить фонд оплаты труда из формулы, используемой для распределения по регионам налога на прибыль компаний с филиалами. Об этом в четверг сообщает РБК со ссылкой на пресс-службу ведомства.</w:t>
      </w:r>
    </w:p>
    <w:p w14:paraId="0863E082" w14:textId="29DB0FFE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Сумма налога на прибыль в рамках действующего законодательства преимущественно уплачивается в бюджеты тех субъектов РФ, в которых создано большее число рабочих мест и находится основная часть производственной базы. Поэтому существующий механизм экономически оправдан. В то же время уровень заработной платы в регионах может в значительной степени отличаться. "В связи с этим Минфин для справедливого распределения налога на прибыль предлагает распределять его исходя из численности работающих и стоимости основных </w:t>
      </w: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фондов, исключив возможность использования показателя фонда оплаты труда. Такие изменения сейчас готовятся в министерстве", - рассказали РБК в пресс-службе министерства.</w:t>
      </w:r>
    </w:p>
    <w:p w14:paraId="540140A4" w14:textId="127D4B28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2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https://tass.ru/ekonomika/14550259</w:t>
        </w:r>
      </w:hyperlink>
    </w:p>
    <w:p w14:paraId="12CD7F42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6BB8FFFE" w14:textId="065D28E5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В Подмосковье начался прием заявок на получение субсидий для гостиниц.</w:t>
      </w:r>
    </w:p>
    <w:p w14:paraId="3EF68ADF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6BB6A0FD" w14:textId="004DAA8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Инвесторы Московской области, реализующие проекты по строительству и реконструкции гостиничных комплексов, могут подать заявку на субсидирование уплаты процентов по кредитам. Размер субсидии составляет не более 1 млрд рублей, сообщила пресс-служба Министерства инвестиций, промышленности и науки Подмосковья.</w:t>
      </w:r>
    </w:p>
    <w:p w14:paraId="5B24158F" w14:textId="2FC783E6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"Инвесторы Подмосковья, реализующие проекты строительства и реконструкции гостиничных комплексов, смогут компенсировать процентную ставку по кредиту в размере, не превышающем ключевую ставку ЦБ РФ. Размер субсидии - не более 1 млрд рублей и не выше 15% от общего объема инвестиций. Среди условий получения данной меры поддержки - планируемый объем инвестиций не менее 500 млн рублей, величина номерного фонда от 50 номеров и соответствие категории не ниже 3 звезд. При этом реализация таких проектов должна быть начата не ранее 2018 года", - приводятся в тексте слова зампредседателя правительства - министра инвестиций, промышленности и науки региона Екатерины Зиновьевой.</w:t>
      </w:r>
    </w:p>
    <w:p w14:paraId="141BD417" w14:textId="00D67F88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3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https://tass.ru/ekonomika/14546717</w:t>
        </w:r>
      </w:hyperlink>
    </w:p>
    <w:p w14:paraId="46CFC0EF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3FE72F31" w14:textId="493F640E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Лимит на долю рынка для ретейлеров могут отменить до января 2023 года.</w:t>
      </w:r>
    </w:p>
    <w:p w14:paraId="0281D119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1FEE3ADE" w14:textId="7777777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42D8AC03" w14:textId="61171E7A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Минпромторг РФ предложил временно - до 1 января 2023 года - отменить лимит по доле рынка для ретейлеров (пока он ограничен 25%) при покупке активов иностранных компаний, ушедших с российского рынка. Об этом ТАСС сообщил представитель пресс-службы министерства.</w:t>
      </w:r>
    </w:p>
    <w:p w14:paraId="2EA78CCD" w14:textId="4EF92707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"Законопроектом предлагается временно - до 1 января 2023 года - не применять ограничение на приобретение или аренду новых торговых площадей в случае превышения доли торговой сети в 25% в границах муниципальных районов, городских округов или субъекта РФ", - сказал собеседник агентства.</w:t>
      </w:r>
    </w:p>
    <w:p w14:paraId="34D31AAA" w14:textId="475B2949" w:rsidR="001F47D4" w:rsidRP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Он уточнил, что Минпромторг России вносит изменения в недавно принятый закон 46-ФЗ "О внесении изменений в отдельные законодательные акты Российской Федерации".</w:t>
      </w:r>
    </w:p>
    <w:p w14:paraId="42D0B106" w14:textId="21B2BD5B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1F47D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министерстве подчеркнули, что это временное исключение касается только сделок по приобретению акций организаций торговли, находящихся под контролем иностранных лиц, прекративших осуществление торговой деятельности в РФ.</w:t>
      </w:r>
    </w:p>
    <w:p w14:paraId="0F4BA506" w14:textId="0447CD2C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4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https://tass.ru/ekonomika/14546739</w:t>
        </w:r>
      </w:hyperlink>
    </w:p>
    <w:p w14:paraId="752713B6" w14:textId="77777777" w:rsid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772C2BD1" w14:textId="77777777" w:rsid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4BA95AFE" w14:textId="77777777" w:rsidR="001F47D4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5196BDDE" w14:textId="735A9585" w:rsidR="001F47D4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  <w:r w:rsidRPr="00961FF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Путин отметил важность переобучения безработных граждан.</w:t>
      </w:r>
    </w:p>
    <w:p w14:paraId="7499F71F" w14:textId="77777777" w:rsid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41858DDA" w14:textId="6CCEC8AA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Президент РФ Владимир Путин отметил в среду на встрече с главой Минтруда Антоном Котяковым важность переобучения граждан, оставшихся без работы.</w:t>
      </w:r>
    </w:p>
    <w:p w14:paraId="48E4F844" w14:textId="77777777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Министр в том числе доложил главе государства о мерах по поддержке таких россиян. "Переобучение все-таки лучше, чем общественные работы, потому что, во-первых, это более благородно, во-вторых, создает дополнительные компетенции у людей, возможность найти себя на рынке труда", - прокомментировал Путин, отметив при этом, что "общественные работы тоже нужны".</w:t>
      </w:r>
    </w:p>
    <w:p w14:paraId="50F5CE7F" w14:textId="53F50689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Котяков в ответ обратил внимание на то, что общественные работы - "это возможность для человека получить дополнительный доход в период, когда он стоит на учете в центре занятости". "Временно, но иметь доход какой-то", - добавил президент.</w:t>
      </w:r>
    </w:p>
    <w:p w14:paraId="51AA4663" w14:textId="00FFB4FC" w:rsid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Отдельно глава государства на встрече с министром остановился на теме порядка установления инвалидности, отметив, что это важно для миллионов граждан. В ходе общения обсуждалась и поддержка пожилых людей. Путин также назвал этот вопрос очень важным и попросил главу Минтруда держать его на постоянном контроле.</w:t>
      </w:r>
    </w:p>
    <w:p w14:paraId="7A08A6FC" w14:textId="6CD4A2A1" w:rsid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5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https://tass.ru/ekonomika/14545233</w:t>
        </w:r>
      </w:hyperlink>
    </w:p>
    <w:p w14:paraId="4045A206" w14:textId="77777777" w:rsid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346FDFDE" w14:textId="1C850A7F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Путин назвал одной из основных задач сейчас поддержку рынка труда.</w:t>
      </w:r>
    </w:p>
    <w:p w14:paraId="4B4B22DB" w14:textId="77777777" w:rsid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</w:pPr>
    </w:p>
    <w:p w14:paraId="214B0A91" w14:textId="11A85CB7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Поддержка занятости остается для российских властей одним из важнейших направлений работы, заявил президент РФ Владимир Путин в среду на встрече с министром труда и соцзащиты Антоном Котяковым.</w:t>
      </w:r>
    </w:p>
    <w:p w14:paraId="1571801B" w14:textId="02F999F9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"Поддержка рынка труда в сегодняшних условиях - одно из основных направлений нашей совместной работы, деятельности правительства. Но мы также хорошо понимаем, что все эти мероприятия по сути начались еще и раньше, в условиях пандемии и тех вызовов, с которыми мы столкнулись в этой связи", - сказал глава государства, открывая встречу.</w:t>
      </w:r>
    </w:p>
    <w:p w14:paraId="36F062EF" w14:textId="3E4C56BD" w:rsidR="00961FF2" w:rsidRPr="00961FF2" w:rsidRDefault="00961FF2" w:rsidP="00961FF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61F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Он предложил министру обсудить эту тему. Путин также попросил Котякова дать прогнозы насчет складывающейся ситуации и доложить о мерах содействия занятости и поддержки отдельных категорий граждан, "которые в современных условиях нуждаются и, может быть, будут нуждаться" в помощи государства.</w:t>
      </w:r>
    </w:p>
    <w:p w14:paraId="7941FB82" w14:textId="2E5C3CE0" w:rsid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hyperlink r:id="rId16" w:history="1">
        <w:r w:rsidRPr="0010755B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https://tass.ru/ekonomika/14545041</w:t>
        </w:r>
      </w:hyperlink>
    </w:p>
    <w:p w14:paraId="579DA4DD" w14:textId="77777777" w:rsid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  <w:bookmarkStart w:id="0" w:name="_GoBack"/>
      <w:bookmarkEnd w:id="0"/>
    </w:p>
    <w:p w14:paraId="3C948F7E" w14:textId="77777777" w:rsidR="00961FF2" w:rsidRPr="00961FF2" w:rsidRDefault="00961FF2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</w:pPr>
    </w:p>
    <w:p w14:paraId="3E93AFEB" w14:textId="77777777" w:rsidR="001F47D4" w:rsidRPr="00961FF2" w:rsidRDefault="001F47D4" w:rsidP="001F47D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76C49145" w14:textId="77777777" w:rsidR="00544C56" w:rsidRPr="00961FF2" w:rsidRDefault="00544C56" w:rsidP="0039504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544C56" w:rsidRPr="00961FF2" w:rsidSect="00A8548A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9D30D" w14:textId="77777777" w:rsidR="00453505" w:rsidRDefault="00453505" w:rsidP="00A8548A">
      <w:pPr>
        <w:spacing w:after="0" w:line="240" w:lineRule="auto"/>
      </w:pPr>
      <w:r>
        <w:separator/>
      </w:r>
    </w:p>
  </w:endnote>
  <w:endnote w:type="continuationSeparator" w:id="0">
    <w:p w14:paraId="75A6CCA6" w14:textId="77777777" w:rsidR="00453505" w:rsidRDefault="00453505" w:rsidP="00A8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20B5" w14:textId="77777777" w:rsidR="00453505" w:rsidRDefault="00453505" w:rsidP="00A8548A">
      <w:pPr>
        <w:spacing w:after="0" w:line="240" w:lineRule="auto"/>
      </w:pPr>
      <w:r>
        <w:separator/>
      </w:r>
    </w:p>
  </w:footnote>
  <w:footnote w:type="continuationSeparator" w:id="0">
    <w:p w14:paraId="17807353" w14:textId="77777777" w:rsidR="00453505" w:rsidRDefault="00453505" w:rsidP="00A8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7847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9EDE90" w14:textId="5E2906BA" w:rsidR="00A8548A" w:rsidRPr="00A8548A" w:rsidRDefault="00A8548A">
        <w:pPr>
          <w:pStyle w:val="a5"/>
          <w:jc w:val="center"/>
          <w:rPr>
            <w:rFonts w:ascii="Times New Roman" w:hAnsi="Times New Roman" w:cs="Times New Roman"/>
          </w:rPr>
        </w:pPr>
        <w:r w:rsidRPr="00A8548A">
          <w:rPr>
            <w:rFonts w:ascii="Times New Roman" w:hAnsi="Times New Roman" w:cs="Times New Roman"/>
          </w:rPr>
          <w:fldChar w:fldCharType="begin"/>
        </w:r>
        <w:r w:rsidRPr="00A8548A">
          <w:rPr>
            <w:rFonts w:ascii="Times New Roman" w:hAnsi="Times New Roman" w:cs="Times New Roman"/>
          </w:rPr>
          <w:instrText>PAGE   \* MERGEFORMAT</w:instrText>
        </w:r>
        <w:r w:rsidRPr="00A8548A">
          <w:rPr>
            <w:rFonts w:ascii="Times New Roman" w:hAnsi="Times New Roman" w:cs="Times New Roman"/>
          </w:rPr>
          <w:fldChar w:fldCharType="separate"/>
        </w:r>
        <w:r w:rsidR="00961FF2">
          <w:rPr>
            <w:rFonts w:ascii="Times New Roman" w:hAnsi="Times New Roman" w:cs="Times New Roman"/>
            <w:noProof/>
          </w:rPr>
          <w:t>5</w:t>
        </w:r>
        <w:r w:rsidRPr="00A8548A">
          <w:rPr>
            <w:rFonts w:ascii="Times New Roman" w:hAnsi="Times New Roman" w:cs="Times New Roman"/>
          </w:rPr>
          <w:fldChar w:fldCharType="end"/>
        </w:r>
      </w:p>
    </w:sdtContent>
  </w:sdt>
  <w:p w14:paraId="152F2ADE" w14:textId="77777777" w:rsidR="00A8548A" w:rsidRDefault="00A854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FB"/>
    <w:multiLevelType w:val="hybridMultilevel"/>
    <w:tmpl w:val="29421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FC23CC"/>
    <w:multiLevelType w:val="multilevel"/>
    <w:tmpl w:val="F63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06599"/>
    <w:multiLevelType w:val="hybridMultilevel"/>
    <w:tmpl w:val="F88E01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9DA515E"/>
    <w:multiLevelType w:val="multilevel"/>
    <w:tmpl w:val="8A4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71583"/>
    <w:multiLevelType w:val="hybridMultilevel"/>
    <w:tmpl w:val="5BA668D2"/>
    <w:lvl w:ilvl="0" w:tplc="AD1C9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C101D2"/>
    <w:multiLevelType w:val="multilevel"/>
    <w:tmpl w:val="2910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814DE5"/>
    <w:multiLevelType w:val="multilevel"/>
    <w:tmpl w:val="33AA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D02559"/>
    <w:multiLevelType w:val="hybridMultilevel"/>
    <w:tmpl w:val="4782D43C"/>
    <w:lvl w:ilvl="0" w:tplc="2F16C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3D5C55"/>
    <w:multiLevelType w:val="multilevel"/>
    <w:tmpl w:val="E30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C756EC"/>
    <w:multiLevelType w:val="hybridMultilevel"/>
    <w:tmpl w:val="48BCB4B2"/>
    <w:lvl w:ilvl="0" w:tplc="18EEC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46"/>
    <w:rsid w:val="00002A94"/>
    <w:rsid w:val="00006605"/>
    <w:rsid w:val="000105E0"/>
    <w:rsid w:val="00010F57"/>
    <w:rsid w:val="000119F6"/>
    <w:rsid w:val="00014836"/>
    <w:rsid w:val="000164B2"/>
    <w:rsid w:val="000167D5"/>
    <w:rsid w:val="00017C0B"/>
    <w:rsid w:val="000203F2"/>
    <w:rsid w:val="00020895"/>
    <w:rsid w:val="00021115"/>
    <w:rsid w:val="00021683"/>
    <w:rsid w:val="00030988"/>
    <w:rsid w:val="00042D75"/>
    <w:rsid w:val="00045D15"/>
    <w:rsid w:val="000505BA"/>
    <w:rsid w:val="00050E77"/>
    <w:rsid w:val="0005317E"/>
    <w:rsid w:val="00053684"/>
    <w:rsid w:val="0005388F"/>
    <w:rsid w:val="00056ED4"/>
    <w:rsid w:val="00057EA4"/>
    <w:rsid w:val="00060A0B"/>
    <w:rsid w:val="000662CB"/>
    <w:rsid w:val="00070B6E"/>
    <w:rsid w:val="00071843"/>
    <w:rsid w:val="0007245A"/>
    <w:rsid w:val="00072FEB"/>
    <w:rsid w:val="0007602A"/>
    <w:rsid w:val="000777C2"/>
    <w:rsid w:val="00086FE8"/>
    <w:rsid w:val="00093B56"/>
    <w:rsid w:val="000A1C3D"/>
    <w:rsid w:val="000A332F"/>
    <w:rsid w:val="000A5717"/>
    <w:rsid w:val="000A5B38"/>
    <w:rsid w:val="000A6A62"/>
    <w:rsid w:val="000A6E52"/>
    <w:rsid w:val="000B1116"/>
    <w:rsid w:val="000B31AB"/>
    <w:rsid w:val="000B32F7"/>
    <w:rsid w:val="000B350E"/>
    <w:rsid w:val="000B5C8A"/>
    <w:rsid w:val="000B7D3A"/>
    <w:rsid w:val="000C291E"/>
    <w:rsid w:val="000C653B"/>
    <w:rsid w:val="000D2913"/>
    <w:rsid w:val="000D2FAD"/>
    <w:rsid w:val="000D4F6A"/>
    <w:rsid w:val="000D6DEA"/>
    <w:rsid w:val="000E24BB"/>
    <w:rsid w:val="000E4F50"/>
    <w:rsid w:val="000E7B5E"/>
    <w:rsid w:val="000F4DF4"/>
    <w:rsid w:val="000F7D08"/>
    <w:rsid w:val="001033F5"/>
    <w:rsid w:val="00106F63"/>
    <w:rsid w:val="001071F3"/>
    <w:rsid w:val="00107A69"/>
    <w:rsid w:val="00107CA0"/>
    <w:rsid w:val="00110935"/>
    <w:rsid w:val="0011249C"/>
    <w:rsid w:val="00116E9D"/>
    <w:rsid w:val="00124149"/>
    <w:rsid w:val="00124A77"/>
    <w:rsid w:val="00130173"/>
    <w:rsid w:val="00130727"/>
    <w:rsid w:val="001332A8"/>
    <w:rsid w:val="001333D6"/>
    <w:rsid w:val="00135A9F"/>
    <w:rsid w:val="0013621E"/>
    <w:rsid w:val="00137080"/>
    <w:rsid w:val="001404D4"/>
    <w:rsid w:val="00141D8B"/>
    <w:rsid w:val="00146C18"/>
    <w:rsid w:val="001477FD"/>
    <w:rsid w:val="00151540"/>
    <w:rsid w:val="00153C03"/>
    <w:rsid w:val="00153D38"/>
    <w:rsid w:val="00153FF6"/>
    <w:rsid w:val="0015457A"/>
    <w:rsid w:val="00155B7E"/>
    <w:rsid w:val="00155EE2"/>
    <w:rsid w:val="00156A17"/>
    <w:rsid w:val="001573AC"/>
    <w:rsid w:val="0016097B"/>
    <w:rsid w:val="001609BD"/>
    <w:rsid w:val="00160C1D"/>
    <w:rsid w:val="00160FC2"/>
    <w:rsid w:val="00163715"/>
    <w:rsid w:val="00165090"/>
    <w:rsid w:val="00165419"/>
    <w:rsid w:val="00166546"/>
    <w:rsid w:val="00166A0B"/>
    <w:rsid w:val="00172B7B"/>
    <w:rsid w:val="00173521"/>
    <w:rsid w:val="00174C36"/>
    <w:rsid w:val="00177A70"/>
    <w:rsid w:val="00180043"/>
    <w:rsid w:val="0018183F"/>
    <w:rsid w:val="0018198C"/>
    <w:rsid w:val="001837CE"/>
    <w:rsid w:val="00185093"/>
    <w:rsid w:val="00187BAD"/>
    <w:rsid w:val="00190736"/>
    <w:rsid w:val="00195B9B"/>
    <w:rsid w:val="00195C77"/>
    <w:rsid w:val="001966DB"/>
    <w:rsid w:val="001A01B3"/>
    <w:rsid w:val="001A1406"/>
    <w:rsid w:val="001A1E1E"/>
    <w:rsid w:val="001A325B"/>
    <w:rsid w:val="001A6F66"/>
    <w:rsid w:val="001B0495"/>
    <w:rsid w:val="001B193B"/>
    <w:rsid w:val="001B2DCA"/>
    <w:rsid w:val="001B3994"/>
    <w:rsid w:val="001B43DD"/>
    <w:rsid w:val="001B50B0"/>
    <w:rsid w:val="001B79E6"/>
    <w:rsid w:val="001C1FA5"/>
    <w:rsid w:val="001C3F4C"/>
    <w:rsid w:val="001C7821"/>
    <w:rsid w:val="001D0695"/>
    <w:rsid w:val="001D1FB1"/>
    <w:rsid w:val="001D2CA6"/>
    <w:rsid w:val="001D3B11"/>
    <w:rsid w:val="001D73B9"/>
    <w:rsid w:val="001D7651"/>
    <w:rsid w:val="001D7C47"/>
    <w:rsid w:val="001E1B21"/>
    <w:rsid w:val="001E1D19"/>
    <w:rsid w:val="001E4A00"/>
    <w:rsid w:val="001E62A9"/>
    <w:rsid w:val="001E63B7"/>
    <w:rsid w:val="001E7AFE"/>
    <w:rsid w:val="001F05EA"/>
    <w:rsid w:val="001F1EF6"/>
    <w:rsid w:val="001F2719"/>
    <w:rsid w:val="001F47D4"/>
    <w:rsid w:val="001F6BFC"/>
    <w:rsid w:val="002050BC"/>
    <w:rsid w:val="002129AA"/>
    <w:rsid w:val="002133F2"/>
    <w:rsid w:val="00215A73"/>
    <w:rsid w:val="0022036C"/>
    <w:rsid w:val="00224A83"/>
    <w:rsid w:val="00224E2D"/>
    <w:rsid w:val="00232ABE"/>
    <w:rsid w:val="00233977"/>
    <w:rsid w:val="00234DEC"/>
    <w:rsid w:val="00236DE1"/>
    <w:rsid w:val="002430AC"/>
    <w:rsid w:val="00243773"/>
    <w:rsid w:val="00244B78"/>
    <w:rsid w:val="00251EB9"/>
    <w:rsid w:val="002528E2"/>
    <w:rsid w:val="00260088"/>
    <w:rsid w:val="00263AB2"/>
    <w:rsid w:val="00266210"/>
    <w:rsid w:val="00266440"/>
    <w:rsid w:val="00266D72"/>
    <w:rsid w:val="00271DE0"/>
    <w:rsid w:val="00271F20"/>
    <w:rsid w:val="002769B5"/>
    <w:rsid w:val="002773A4"/>
    <w:rsid w:val="00277429"/>
    <w:rsid w:val="00280198"/>
    <w:rsid w:val="00282066"/>
    <w:rsid w:val="0028601E"/>
    <w:rsid w:val="002867A0"/>
    <w:rsid w:val="002904C3"/>
    <w:rsid w:val="00290963"/>
    <w:rsid w:val="002929AA"/>
    <w:rsid w:val="00296293"/>
    <w:rsid w:val="00297E13"/>
    <w:rsid w:val="00297F9E"/>
    <w:rsid w:val="002A0A83"/>
    <w:rsid w:val="002A0BC0"/>
    <w:rsid w:val="002A141A"/>
    <w:rsid w:val="002A3DB4"/>
    <w:rsid w:val="002A4AC3"/>
    <w:rsid w:val="002B018A"/>
    <w:rsid w:val="002B03B0"/>
    <w:rsid w:val="002B06F0"/>
    <w:rsid w:val="002C0A12"/>
    <w:rsid w:val="002C0C11"/>
    <w:rsid w:val="002C2B60"/>
    <w:rsid w:val="002C3689"/>
    <w:rsid w:val="002D3F95"/>
    <w:rsid w:val="002D44F2"/>
    <w:rsid w:val="002D6174"/>
    <w:rsid w:val="002D794E"/>
    <w:rsid w:val="002E3B73"/>
    <w:rsid w:val="002F20A1"/>
    <w:rsid w:val="002F29B3"/>
    <w:rsid w:val="002F31BF"/>
    <w:rsid w:val="002F52B2"/>
    <w:rsid w:val="002F5CCB"/>
    <w:rsid w:val="00301BE9"/>
    <w:rsid w:val="00301DFF"/>
    <w:rsid w:val="00302214"/>
    <w:rsid w:val="00302429"/>
    <w:rsid w:val="00303072"/>
    <w:rsid w:val="00307D49"/>
    <w:rsid w:val="00311E63"/>
    <w:rsid w:val="00312526"/>
    <w:rsid w:val="00313CEC"/>
    <w:rsid w:val="003160B1"/>
    <w:rsid w:val="003169A2"/>
    <w:rsid w:val="003170B0"/>
    <w:rsid w:val="003228DD"/>
    <w:rsid w:val="003233BF"/>
    <w:rsid w:val="00324B4B"/>
    <w:rsid w:val="0032584F"/>
    <w:rsid w:val="003300EE"/>
    <w:rsid w:val="003341B2"/>
    <w:rsid w:val="00334850"/>
    <w:rsid w:val="00336997"/>
    <w:rsid w:val="00337D96"/>
    <w:rsid w:val="00340710"/>
    <w:rsid w:val="00340A82"/>
    <w:rsid w:val="00340AAD"/>
    <w:rsid w:val="0034299A"/>
    <w:rsid w:val="003436E8"/>
    <w:rsid w:val="003468A2"/>
    <w:rsid w:val="0034760F"/>
    <w:rsid w:val="00353BCD"/>
    <w:rsid w:val="0035733D"/>
    <w:rsid w:val="003576E1"/>
    <w:rsid w:val="00361345"/>
    <w:rsid w:val="00362512"/>
    <w:rsid w:val="00362987"/>
    <w:rsid w:val="003633F2"/>
    <w:rsid w:val="003706DD"/>
    <w:rsid w:val="00370F0C"/>
    <w:rsid w:val="0037106B"/>
    <w:rsid w:val="0037592A"/>
    <w:rsid w:val="0038053C"/>
    <w:rsid w:val="00382DAE"/>
    <w:rsid w:val="0038329F"/>
    <w:rsid w:val="003832FE"/>
    <w:rsid w:val="00383C2B"/>
    <w:rsid w:val="0038594A"/>
    <w:rsid w:val="00386950"/>
    <w:rsid w:val="00395042"/>
    <w:rsid w:val="003959BE"/>
    <w:rsid w:val="003A11D7"/>
    <w:rsid w:val="003A541B"/>
    <w:rsid w:val="003A71A1"/>
    <w:rsid w:val="003B07F4"/>
    <w:rsid w:val="003C57A6"/>
    <w:rsid w:val="003D17A9"/>
    <w:rsid w:val="003D5477"/>
    <w:rsid w:val="003E05B2"/>
    <w:rsid w:val="003E3C71"/>
    <w:rsid w:val="003E4672"/>
    <w:rsid w:val="003E7A31"/>
    <w:rsid w:val="003F1BD2"/>
    <w:rsid w:val="003F54E2"/>
    <w:rsid w:val="00400566"/>
    <w:rsid w:val="00400D0E"/>
    <w:rsid w:val="004053C5"/>
    <w:rsid w:val="00406BD8"/>
    <w:rsid w:val="00407840"/>
    <w:rsid w:val="00407E37"/>
    <w:rsid w:val="00412D44"/>
    <w:rsid w:val="0041513C"/>
    <w:rsid w:val="00415C7A"/>
    <w:rsid w:val="00416A15"/>
    <w:rsid w:val="00416B9E"/>
    <w:rsid w:val="00420843"/>
    <w:rsid w:val="00423A1E"/>
    <w:rsid w:val="00424EBC"/>
    <w:rsid w:val="0042633A"/>
    <w:rsid w:val="0042636A"/>
    <w:rsid w:val="00427BB3"/>
    <w:rsid w:val="00430DE9"/>
    <w:rsid w:val="0043398A"/>
    <w:rsid w:val="00436BA4"/>
    <w:rsid w:val="00441292"/>
    <w:rsid w:val="0044408B"/>
    <w:rsid w:val="00444BCA"/>
    <w:rsid w:val="00444FCB"/>
    <w:rsid w:val="00445D2E"/>
    <w:rsid w:val="004531E7"/>
    <w:rsid w:val="00453505"/>
    <w:rsid w:val="00453F9B"/>
    <w:rsid w:val="00456F5E"/>
    <w:rsid w:val="004642D9"/>
    <w:rsid w:val="00464DD8"/>
    <w:rsid w:val="00465A78"/>
    <w:rsid w:val="00473C8E"/>
    <w:rsid w:val="004778A8"/>
    <w:rsid w:val="004778C2"/>
    <w:rsid w:val="00487A4A"/>
    <w:rsid w:val="00491434"/>
    <w:rsid w:val="00491EA9"/>
    <w:rsid w:val="004A19CF"/>
    <w:rsid w:val="004A2520"/>
    <w:rsid w:val="004A28FB"/>
    <w:rsid w:val="004A2A29"/>
    <w:rsid w:val="004A2F35"/>
    <w:rsid w:val="004A31C7"/>
    <w:rsid w:val="004A55FC"/>
    <w:rsid w:val="004A5740"/>
    <w:rsid w:val="004A62A3"/>
    <w:rsid w:val="004B0BC9"/>
    <w:rsid w:val="004B3FBD"/>
    <w:rsid w:val="004B4EB8"/>
    <w:rsid w:val="004B5EFF"/>
    <w:rsid w:val="004B6A98"/>
    <w:rsid w:val="004C0CE2"/>
    <w:rsid w:val="004C3230"/>
    <w:rsid w:val="004C363C"/>
    <w:rsid w:val="004C65AF"/>
    <w:rsid w:val="004D0DA1"/>
    <w:rsid w:val="004D1414"/>
    <w:rsid w:val="004D16F5"/>
    <w:rsid w:val="004D3B82"/>
    <w:rsid w:val="004D538C"/>
    <w:rsid w:val="004D5D2B"/>
    <w:rsid w:val="004D6A4F"/>
    <w:rsid w:val="004E1554"/>
    <w:rsid w:val="004E1F76"/>
    <w:rsid w:val="004E36E3"/>
    <w:rsid w:val="004E4472"/>
    <w:rsid w:val="004E65C8"/>
    <w:rsid w:val="004F1E5E"/>
    <w:rsid w:val="004F44BF"/>
    <w:rsid w:val="004F546B"/>
    <w:rsid w:val="004F5A39"/>
    <w:rsid w:val="004F64F4"/>
    <w:rsid w:val="00500E6C"/>
    <w:rsid w:val="005020E0"/>
    <w:rsid w:val="00503AEE"/>
    <w:rsid w:val="005040F0"/>
    <w:rsid w:val="005073B5"/>
    <w:rsid w:val="00507AF8"/>
    <w:rsid w:val="00510981"/>
    <w:rsid w:val="005115D2"/>
    <w:rsid w:val="0051399E"/>
    <w:rsid w:val="00514744"/>
    <w:rsid w:val="00514766"/>
    <w:rsid w:val="005155A4"/>
    <w:rsid w:val="005163A6"/>
    <w:rsid w:val="00517076"/>
    <w:rsid w:val="00517647"/>
    <w:rsid w:val="00523950"/>
    <w:rsid w:val="00531FB3"/>
    <w:rsid w:val="00534658"/>
    <w:rsid w:val="005352DF"/>
    <w:rsid w:val="00537B6E"/>
    <w:rsid w:val="005412EF"/>
    <w:rsid w:val="00541DA9"/>
    <w:rsid w:val="00543C00"/>
    <w:rsid w:val="00544C56"/>
    <w:rsid w:val="00547391"/>
    <w:rsid w:val="00552605"/>
    <w:rsid w:val="0055264E"/>
    <w:rsid w:val="00554DF4"/>
    <w:rsid w:val="00555975"/>
    <w:rsid w:val="0056220E"/>
    <w:rsid w:val="005655FE"/>
    <w:rsid w:val="00570F59"/>
    <w:rsid w:val="0057693C"/>
    <w:rsid w:val="005818E6"/>
    <w:rsid w:val="00587E3F"/>
    <w:rsid w:val="00594606"/>
    <w:rsid w:val="00596A11"/>
    <w:rsid w:val="005974D9"/>
    <w:rsid w:val="005A0102"/>
    <w:rsid w:val="005A01D1"/>
    <w:rsid w:val="005A11E9"/>
    <w:rsid w:val="005A3189"/>
    <w:rsid w:val="005A31B9"/>
    <w:rsid w:val="005A55ED"/>
    <w:rsid w:val="005B167F"/>
    <w:rsid w:val="005B37E6"/>
    <w:rsid w:val="005B5116"/>
    <w:rsid w:val="005B64E9"/>
    <w:rsid w:val="005C116D"/>
    <w:rsid w:val="005C1915"/>
    <w:rsid w:val="005C2AF0"/>
    <w:rsid w:val="005C387F"/>
    <w:rsid w:val="005E0158"/>
    <w:rsid w:val="005E2518"/>
    <w:rsid w:val="005E26B0"/>
    <w:rsid w:val="005E3CFD"/>
    <w:rsid w:val="005E4798"/>
    <w:rsid w:val="005F1701"/>
    <w:rsid w:val="005F367F"/>
    <w:rsid w:val="005F560D"/>
    <w:rsid w:val="005F6475"/>
    <w:rsid w:val="005F7E97"/>
    <w:rsid w:val="00601264"/>
    <w:rsid w:val="006019F1"/>
    <w:rsid w:val="00602F84"/>
    <w:rsid w:val="0060391B"/>
    <w:rsid w:val="00606486"/>
    <w:rsid w:val="00612192"/>
    <w:rsid w:val="00612B11"/>
    <w:rsid w:val="00613069"/>
    <w:rsid w:val="0061513C"/>
    <w:rsid w:val="00621371"/>
    <w:rsid w:val="00624A90"/>
    <w:rsid w:val="006252A8"/>
    <w:rsid w:val="006264EC"/>
    <w:rsid w:val="0063241A"/>
    <w:rsid w:val="00633AA1"/>
    <w:rsid w:val="0064257C"/>
    <w:rsid w:val="00645616"/>
    <w:rsid w:val="006479C3"/>
    <w:rsid w:val="00647BAF"/>
    <w:rsid w:val="00650252"/>
    <w:rsid w:val="006502EA"/>
    <w:rsid w:val="00650B89"/>
    <w:rsid w:val="006519B2"/>
    <w:rsid w:val="00651F3F"/>
    <w:rsid w:val="00655F76"/>
    <w:rsid w:val="00671C12"/>
    <w:rsid w:val="0067328A"/>
    <w:rsid w:val="00675274"/>
    <w:rsid w:val="00682A6A"/>
    <w:rsid w:val="00682B61"/>
    <w:rsid w:val="00685254"/>
    <w:rsid w:val="00685C55"/>
    <w:rsid w:val="00686751"/>
    <w:rsid w:val="00687030"/>
    <w:rsid w:val="006948C1"/>
    <w:rsid w:val="0069695E"/>
    <w:rsid w:val="006A0556"/>
    <w:rsid w:val="006A2316"/>
    <w:rsid w:val="006A39C4"/>
    <w:rsid w:val="006A603B"/>
    <w:rsid w:val="006A7F0D"/>
    <w:rsid w:val="006B0374"/>
    <w:rsid w:val="006B1C67"/>
    <w:rsid w:val="006B22A2"/>
    <w:rsid w:val="006B2BE3"/>
    <w:rsid w:val="006C2ED4"/>
    <w:rsid w:val="006C3A04"/>
    <w:rsid w:val="006C551E"/>
    <w:rsid w:val="006C77D5"/>
    <w:rsid w:val="006D1908"/>
    <w:rsid w:val="006D2B04"/>
    <w:rsid w:val="006D4240"/>
    <w:rsid w:val="006D7B2A"/>
    <w:rsid w:val="006E0836"/>
    <w:rsid w:val="006E0DCE"/>
    <w:rsid w:val="006E23D4"/>
    <w:rsid w:val="006E2D93"/>
    <w:rsid w:val="006E3A04"/>
    <w:rsid w:val="006F4239"/>
    <w:rsid w:val="00700CA6"/>
    <w:rsid w:val="00707309"/>
    <w:rsid w:val="00711993"/>
    <w:rsid w:val="00713085"/>
    <w:rsid w:val="0071480F"/>
    <w:rsid w:val="00715FB0"/>
    <w:rsid w:val="00725CA1"/>
    <w:rsid w:val="007333AF"/>
    <w:rsid w:val="0073428F"/>
    <w:rsid w:val="007375AA"/>
    <w:rsid w:val="007413C7"/>
    <w:rsid w:val="00741EC8"/>
    <w:rsid w:val="00741EF9"/>
    <w:rsid w:val="00742905"/>
    <w:rsid w:val="00751270"/>
    <w:rsid w:val="00752092"/>
    <w:rsid w:val="007525CF"/>
    <w:rsid w:val="007531BA"/>
    <w:rsid w:val="00753996"/>
    <w:rsid w:val="00755186"/>
    <w:rsid w:val="0075722E"/>
    <w:rsid w:val="007575D7"/>
    <w:rsid w:val="00761D7F"/>
    <w:rsid w:val="00765D2F"/>
    <w:rsid w:val="00770449"/>
    <w:rsid w:val="00770A71"/>
    <w:rsid w:val="007738FA"/>
    <w:rsid w:val="00773CB9"/>
    <w:rsid w:val="007766FA"/>
    <w:rsid w:val="007774DD"/>
    <w:rsid w:val="00777837"/>
    <w:rsid w:val="00782FDB"/>
    <w:rsid w:val="00783424"/>
    <w:rsid w:val="007851B1"/>
    <w:rsid w:val="00786D3A"/>
    <w:rsid w:val="00786F80"/>
    <w:rsid w:val="0078786A"/>
    <w:rsid w:val="00787B6F"/>
    <w:rsid w:val="007A3117"/>
    <w:rsid w:val="007A68D5"/>
    <w:rsid w:val="007A7219"/>
    <w:rsid w:val="007B1092"/>
    <w:rsid w:val="007B3E93"/>
    <w:rsid w:val="007B49A7"/>
    <w:rsid w:val="007B4AFB"/>
    <w:rsid w:val="007B51E0"/>
    <w:rsid w:val="007B7828"/>
    <w:rsid w:val="007C0131"/>
    <w:rsid w:val="007C3444"/>
    <w:rsid w:val="007C7E78"/>
    <w:rsid w:val="007D2F1B"/>
    <w:rsid w:val="007D3551"/>
    <w:rsid w:val="007D3AC4"/>
    <w:rsid w:val="007D45C0"/>
    <w:rsid w:val="007E7E86"/>
    <w:rsid w:val="007F0BC4"/>
    <w:rsid w:val="007F1407"/>
    <w:rsid w:val="00800619"/>
    <w:rsid w:val="00800F05"/>
    <w:rsid w:val="00801363"/>
    <w:rsid w:val="00803FE6"/>
    <w:rsid w:val="00814398"/>
    <w:rsid w:val="00815064"/>
    <w:rsid w:val="0082240D"/>
    <w:rsid w:val="00824719"/>
    <w:rsid w:val="00827CCB"/>
    <w:rsid w:val="00833995"/>
    <w:rsid w:val="00834612"/>
    <w:rsid w:val="0083479D"/>
    <w:rsid w:val="00836076"/>
    <w:rsid w:val="00836380"/>
    <w:rsid w:val="00846926"/>
    <w:rsid w:val="0085237D"/>
    <w:rsid w:val="00852EDB"/>
    <w:rsid w:val="00853634"/>
    <w:rsid w:val="008601B0"/>
    <w:rsid w:val="00860776"/>
    <w:rsid w:val="008619C7"/>
    <w:rsid w:val="00865C5E"/>
    <w:rsid w:val="0086608D"/>
    <w:rsid w:val="008662B5"/>
    <w:rsid w:val="0087020B"/>
    <w:rsid w:val="0087103F"/>
    <w:rsid w:val="0087167A"/>
    <w:rsid w:val="0087212D"/>
    <w:rsid w:val="00872891"/>
    <w:rsid w:val="00880CF1"/>
    <w:rsid w:val="0088287B"/>
    <w:rsid w:val="008844E5"/>
    <w:rsid w:val="00884C10"/>
    <w:rsid w:val="008901F7"/>
    <w:rsid w:val="008915A5"/>
    <w:rsid w:val="00891F20"/>
    <w:rsid w:val="008920BC"/>
    <w:rsid w:val="0089513A"/>
    <w:rsid w:val="008A287B"/>
    <w:rsid w:val="008A3B04"/>
    <w:rsid w:val="008A4F45"/>
    <w:rsid w:val="008A74C3"/>
    <w:rsid w:val="008A7D1B"/>
    <w:rsid w:val="008B125A"/>
    <w:rsid w:val="008B20C2"/>
    <w:rsid w:val="008B20FC"/>
    <w:rsid w:val="008B2201"/>
    <w:rsid w:val="008B237B"/>
    <w:rsid w:val="008B591D"/>
    <w:rsid w:val="008B5DD5"/>
    <w:rsid w:val="008B6667"/>
    <w:rsid w:val="008B6E56"/>
    <w:rsid w:val="008C1F02"/>
    <w:rsid w:val="008C37B4"/>
    <w:rsid w:val="008C76EA"/>
    <w:rsid w:val="008D0AF2"/>
    <w:rsid w:val="008D3AA7"/>
    <w:rsid w:val="008D5C1A"/>
    <w:rsid w:val="008E4856"/>
    <w:rsid w:val="008E4DB1"/>
    <w:rsid w:val="008E59EA"/>
    <w:rsid w:val="008F0B35"/>
    <w:rsid w:val="008F1B37"/>
    <w:rsid w:val="008F2C51"/>
    <w:rsid w:val="008F45FA"/>
    <w:rsid w:val="008F5156"/>
    <w:rsid w:val="0090187A"/>
    <w:rsid w:val="009052A1"/>
    <w:rsid w:val="00905CB8"/>
    <w:rsid w:val="0091173C"/>
    <w:rsid w:val="0091368E"/>
    <w:rsid w:val="00915E5A"/>
    <w:rsid w:val="009169E1"/>
    <w:rsid w:val="00917704"/>
    <w:rsid w:val="00922550"/>
    <w:rsid w:val="00933028"/>
    <w:rsid w:val="009429AA"/>
    <w:rsid w:val="00943A15"/>
    <w:rsid w:val="00944316"/>
    <w:rsid w:val="00944A1D"/>
    <w:rsid w:val="00950DA4"/>
    <w:rsid w:val="009516A3"/>
    <w:rsid w:val="009526C1"/>
    <w:rsid w:val="00955216"/>
    <w:rsid w:val="00955976"/>
    <w:rsid w:val="00955A76"/>
    <w:rsid w:val="00955FDA"/>
    <w:rsid w:val="009603F9"/>
    <w:rsid w:val="00961FF2"/>
    <w:rsid w:val="009628E9"/>
    <w:rsid w:val="0096686B"/>
    <w:rsid w:val="009672F3"/>
    <w:rsid w:val="00972A71"/>
    <w:rsid w:val="00974DE3"/>
    <w:rsid w:val="00974E47"/>
    <w:rsid w:val="00976D93"/>
    <w:rsid w:val="00983243"/>
    <w:rsid w:val="00983C0C"/>
    <w:rsid w:val="00984C06"/>
    <w:rsid w:val="00985175"/>
    <w:rsid w:val="0098579B"/>
    <w:rsid w:val="00986DAF"/>
    <w:rsid w:val="0099198E"/>
    <w:rsid w:val="009921A0"/>
    <w:rsid w:val="00994446"/>
    <w:rsid w:val="009A10E4"/>
    <w:rsid w:val="009A4C1F"/>
    <w:rsid w:val="009A6B59"/>
    <w:rsid w:val="009A7BCE"/>
    <w:rsid w:val="009B1AD6"/>
    <w:rsid w:val="009B3B79"/>
    <w:rsid w:val="009B45B9"/>
    <w:rsid w:val="009B4E8C"/>
    <w:rsid w:val="009B7DAD"/>
    <w:rsid w:val="009C0873"/>
    <w:rsid w:val="009C20CD"/>
    <w:rsid w:val="009C26C8"/>
    <w:rsid w:val="009C6760"/>
    <w:rsid w:val="009C6846"/>
    <w:rsid w:val="009C7CC5"/>
    <w:rsid w:val="009D1E05"/>
    <w:rsid w:val="009D3BC5"/>
    <w:rsid w:val="009D3D6E"/>
    <w:rsid w:val="009D3D77"/>
    <w:rsid w:val="009D656B"/>
    <w:rsid w:val="009D7EC4"/>
    <w:rsid w:val="009E0AC3"/>
    <w:rsid w:val="009E0C2B"/>
    <w:rsid w:val="009E15FD"/>
    <w:rsid w:val="009E16E3"/>
    <w:rsid w:val="009E56CC"/>
    <w:rsid w:val="009F0A59"/>
    <w:rsid w:val="009F1069"/>
    <w:rsid w:val="009F475F"/>
    <w:rsid w:val="009F5577"/>
    <w:rsid w:val="00A03BFA"/>
    <w:rsid w:val="00A06933"/>
    <w:rsid w:val="00A069C1"/>
    <w:rsid w:val="00A11FFD"/>
    <w:rsid w:val="00A145EB"/>
    <w:rsid w:val="00A16B83"/>
    <w:rsid w:val="00A204F8"/>
    <w:rsid w:val="00A206EA"/>
    <w:rsid w:val="00A21588"/>
    <w:rsid w:val="00A222D0"/>
    <w:rsid w:val="00A232B1"/>
    <w:rsid w:val="00A24C7E"/>
    <w:rsid w:val="00A26DAC"/>
    <w:rsid w:val="00A302DA"/>
    <w:rsid w:val="00A318E7"/>
    <w:rsid w:val="00A33138"/>
    <w:rsid w:val="00A377AE"/>
    <w:rsid w:val="00A401EA"/>
    <w:rsid w:val="00A41807"/>
    <w:rsid w:val="00A421C4"/>
    <w:rsid w:val="00A42C98"/>
    <w:rsid w:val="00A44B32"/>
    <w:rsid w:val="00A532F5"/>
    <w:rsid w:val="00A53310"/>
    <w:rsid w:val="00A533BC"/>
    <w:rsid w:val="00A67A12"/>
    <w:rsid w:val="00A67C47"/>
    <w:rsid w:val="00A739A1"/>
    <w:rsid w:val="00A75E13"/>
    <w:rsid w:val="00A77512"/>
    <w:rsid w:val="00A82DC0"/>
    <w:rsid w:val="00A83AF5"/>
    <w:rsid w:val="00A8447D"/>
    <w:rsid w:val="00A8548A"/>
    <w:rsid w:val="00A85BCF"/>
    <w:rsid w:val="00A860A4"/>
    <w:rsid w:val="00A925BB"/>
    <w:rsid w:val="00A92B09"/>
    <w:rsid w:val="00A932D6"/>
    <w:rsid w:val="00A95F43"/>
    <w:rsid w:val="00A97C00"/>
    <w:rsid w:val="00AA2F21"/>
    <w:rsid w:val="00AA378A"/>
    <w:rsid w:val="00AA5473"/>
    <w:rsid w:val="00AA7023"/>
    <w:rsid w:val="00AB35A2"/>
    <w:rsid w:val="00AB46A0"/>
    <w:rsid w:val="00AB4C26"/>
    <w:rsid w:val="00AB6951"/>
    <w:rsid w:val="00AB78F4"/>
    <w:rsid w:val="00AC025C"/>
    <w:rsid w:val="00AC029E"/>
    <w:rsid w:val="00AC055F"/>
    <w:rsid w:val="00AC08AA"/>
    <w:rsid w:val="00AC1DE8"/>
    <w:rsid w:val="00AC20E9"/>
    <w:rsid w:val="00AC2DDF"/>
    <w:rsid w:val="00AC42DA"/>
    <w:rsid w:val="00AC6E52"/>
    <w:rsid w:val="00AD1C3F"/>
    <w:rsid w:val="00AD395F"/>
    <w:rsid w:val="00AD3CCC"/>
    <w:rsid w:val="00AD47A3"/>
    <w:rsid w:val="00AD4C5E"/>
    <w:rsid w:val="00AD5817"/>
    <w:rsid w:val="00AE06E3"/>
    <w:rsid w:val="00AE22DA"/>
    <w:rsid w:val="00AE2AF1"/>
    <w:rsid w:val="00AE3E78"/>
    <w:rsid w:val="00AE585E"/>
    <w:rsid w:val="00AE6AB7"/>
    <w:rsid w:val="00AF1A89"/>
    <w:rsid w:val="00AF3383"/>
    <w:rsid w:val="00AF76D6"/>
    <w:rsid w:val="00AF7A93"/>
    <w:rsid w:val="00B02882"/>
    <w:rsid w:val="00B065DA"/>
    <w:rsid w:val="00B11D6F"/>
    <w:rsid w:val="00B130D0"/>
    <w:rsid w:val="00B162BA"/>
    <w:rsid w:val="00B209F5"/>
    <w:rsid w:val="00B21070"/>
    <w:rsid w:val="00B233C3"/>
    <w:rsid w:val="00B23D57"/>
    <w:rsid w:val="00B25C13"/>
    <w:rsid w:val="00B26998"/>
    <w:rsid w:val="00B26CAA"/>
    <w:rsid w:val="00B304BA"/>
    <w:rsid w:val="00B32361"/>
    <w:rsid w:val="00B32747"/>
    <w:rsid w:val="00B32A49"/>
    <w:rsid w:val="00B34749"/>
    <w:rsid w:val="00B41078"/>
    <w:rsid w:val="00B440BD"/>
    <w:rsid w:val="00B45115"/>
    <w:rsid w:val="00B472C5"/>
    <w:rsid w:val="00B52BA6"/>
    <w:rsid w:val="00B549A1"/>
    <w:rsid w:val="00B54C60"/>
    <w:rsid w:val="00B61011"/>
    <w:rsid w:val="00B64F98"/>
    <w:rsid w:val="00B65203"/>
    <w:rsid w:val="00B671AD"/>
    <w:rsid w:val="00B6741A"/>
    <w:rsid w:val="00B70773"/>
    <w:rsid w:val="00B7151B"/>
    <w:rsid w:val="00B72A07"/>
    <w:rsid w:val="00B73E1A"/>
    <w:rsid w:val="00B76B67"/>
    <w:rsid w:val="00B77139"/>
    <w:rsid w:val="00B8194D"/>
    <w:rsid w:val="00B81DD2"/>
    <w:rsid w:val="00B82D55"/>
    <w:rsid w:val="00B82E24"/>
    <w:rsid w:val="00B848BB"/>
    <w:rsid w:val="00B84C13"/>
    <w:rsid w:val="00B914A5"/>
    <w:rsid w:val="00B928E0"/>
    <w:rsid w:val="00B95BFE"/>
    <w:rsid w:val="00B95C97"/>
    <w:rsid w:val="00BA2509"/>
    <w:rsid w:val="00BA303D"/>
    <w:rsid w:val="00BA5587"/>
    <w:rsid w:val="00BB0890"/>
    <w:rsid w:val="00BB1638"/>
    <w:rsid w:val="00BC21F8"/>
    <w:rsid w:val="00BC2C07"/>
    <w:rsid w:val="00BC3F14"/>
    <w:rsid w:val="00BC4680"/>
    <w:rsid w:val="00BD0DCC"/>
    <w:rsid w:val="00BD1285"/>
    <w:rsid w:val="00BD20A4"/>
    <w:rsid w:val="00BD44E8"/>
    <w:rsid w:val="00BD4522"/>
    <w:rsid w:val="00BE2D00"/>
    <w:rsid w:val="00BE47C7"/>
    <w:rsid w:val="00BF1C78"/>
    <w:rsid w:val="00BF4ACB"/>
    <w:rsid w:val="00BF6248"/>
    <w:rsid w:val="00BF690E"/>
    <w:rsid w:val="00C063BE"/>
    <w:rsid w:val="00C07BB6"/>
    <w:rsid w:val="00C128D9"/>
    <w:rsid w:val="00C153EB"/>
    <w:rsid w:val="00C15458"/>
    <w:rsid w:val="00C2113D"/>
    <w:rsid w:val="00C30146"/>
    <w:rsid w:val="00C30AD1"/>
    <w:rsid w:val="00C31AB9"/>
    <w:rsid w:val="00C32F14"/>
    <w:rsid w:val="00C378EB"/>
    <w:rsid w:val="00C40184"/>
    <w:rsid w:val="00C406FC"/>
    <w:rsid w:val="00C4237D"/>
    <w:rsid w:val="00C42F31"/>
    <w:rsid w:val="00C4302E"/>
    <w:rsid w:val="00C44D6B"/>
    <w:rsid w:val="00C47C6F"/>
    <w:rsid w:val="00C53B7E"/>
    <w:rsid w:val="00C54D77"/>
    <w:rsid w:val="00C570D8"/>
    <w:rsid w:val="00C617F3"/>
    <w:rsid w:val="00C62AB3"/>
    <w:rsid w:val="00C71F06"/>
    <w:rsid w:val="00C7738D"/>
    <w:rsid w:val="00C80335"/>
    <w:rsid w:val="00C804E4"/>
    <w:rsid w:val="00C86016"/>
    <w:rsid w:val="00C90243"/>
    <w:rsid w:val="00C93750"/>
    <w:rsid w:val="00C94732"/>
    <w:rsid w:val="00C9478C"/>
    <w:rsid w:val="00C96A86"/>
    <w:rsid w:val="00CA7E4A"/>
    <w:rsid w:val="00CB0B5C"/>
    <w:rsid w:val="00CB3199"/>
    <w:rsid w:val="00CB3CDF"/>
    <w:rsid w:val="00CB7436"/>
    <w:rsid w:val="00CB7AE5"/>
    <w:rsid w:val="00CB7C6B"/>
    <w:rsid w:val="00CC0557"/>
    <w:rsid w:val="00CC091D"/>
    <w:rsid w:val="00CC16EB"/>
    <w:rsid w:val="00CC1BF5"/>
    <w:rsid w:val="00CC2037"/>
    <w:rsid w:val="00CC379E"/>
    <w:rsid w:val="00CC7DCF"/>
    <w:rsid w:val="00CD6465"/>
    <w:rsid w:val="00CD7B3D"/>
    <w:rsid w:val="00CE1580"/>
    <w:rsid w:val="00CE2118"/>
    <w:rsid w:val="00CE3940"/>
    <w:rsid w:val="00CE66E3"/>
    <w:rsid w:val="00CE6851"/>
    <w:rsid w:val="00CE74D8"/>
    <w:rsid w:val="00CF010C"/>
    <w:rsid w:val="00CF014C"/>
    <w:rsid w:val="00CF02EB"/>
    <w:rsid w:val="00CF1146"/>
    <w:rsid w:val="00CF2ABB"/>
    <w:rsid w:val="00CF40DC"/>
    <w:rsid w:val="00CF4C69"/>
    <w:rsid w:val="00CF5D4B"/>
    <w:rsid w:val="00D02976"/>
    <w:rsid w:val="00D104C8"/>
    <w:rsid w:val="00D11141"/>
    <w:rsid w:val="00D15641"/>
    <w:rsid w:val="00D21FA4"/>
    <w:rsid w:val="00D22623"/>
    <w:rsid w:val="00D2392E"/>
    <w:rsid w:val="00D246CC"/>
    <w:rsid w:val="00D24E50"/>
    <w:rsid w:val="00D26157"/>
    <w:rsid w:val="00D327DF"/>
    <w:rsid w:val="00D327EA"/>
    <w:rsid w:val="00D33193"/>
    <w:rsid w:val="00D33A7D"/>
    <w:rsid w:val="00D357E8"/>
    <w:rsid w:val="00D35B5F"/>
    <w:rsid w:val="00D4055E"/>
    <w:rsid w:val="00D40A62"/>
    <w:rsid w:val="00D419EC"/>
    <w:rsid w:val="00D42481"/>
    <w:rsid w:val="00D44D2A"/>
    <w:rsid w:val="00D45DE9"/>
    <w:rsid w:val="00D45E4E"/>
    <w:rsid w:val="00D467D4"/>
    <w:rsid w:val="00D52FFE"/>
    <w:rsid w:val="00D558F2"/>
    <w:rsid w:val="00D56862"/>
    <w:rsid w:val="00D57231"/>
    <w:rsid w:val="00D60D7A"/>
    <w:rsid w:val="00D64084"/>
    <w:rsid w:val="00D654CD"/>
    <w:rsid w:val="00D65FF3"/>
    <w:rsid w:val="00D671AC"/>
    <w:rsid w:val="00D67BA2"/>
    <w:rsid w:val="00D72F18"/>
    <w:rsid w:val="00D74140"/>
    <w:rsid w:val="00D74AF7"/>
    <w:rsid w:val="00D761E0"/>
    <w:rsid w:val="00D808FA"/>
    <w:rsid w:val="00D82D90"/>
    <w:rsid w:val="00D82F40"/>
    <w:rsid w:val="00D83B78"/>
    <w:rsid w:val="00D85B22"/>
    <w:rsid w:val="00D96176"/>
    <w:rsid w:val="00D96FC6"/>
    <w:rsid w:val="00D97539"/>
    <w:rsid w:val="00DA2DC2"/>
    <w:rsid w:val="00DA518A"/>
    <w:rsid w:val="00DA68DC"/>
    <w:rsid w:val="00DA7DA0"/>
    <w:rsid w:val="00DB04E4"/>
    <w:rsid w:val="00DB21F4"/>
    <w:rsid w:val="00DB2D2C"/>
    <w:rsid w:val="00DB2DE5"/>
    <w:rsid w:val="00DB38B8"/>
    <w:rsid w:val="00DB3EB6"/>
    <w:rsid w:val="00DB5A5E"/>
    <w:rsid w:val="00DB6404"/>
    <w:rsid w:val="00DB6B85"/>
    <w:rsid w:val="00DB7EC2"/>
    <w:rsid w:val="00DC6CF4"/>
    <w:rsid w:val="00DC6EB8"/>
    <w:rsid w:val="00DD21EA"/>
    <w:rsid w:val="00DD2614"/>
    <w:rsid w:val="00DD3581"/>
    <w:rsid w:val="00DD6A75"/>
    <w:rsid w:val="00DD6CE9"/>
    <w:rsid w:val="00DD6E5C"/>
    <w:rsid w:val="00DD7C48"/>
    <w:rsid w:val="00DE2A7F"/>
    <w:rsid w:val="00DE4A38"/>
    <w:rsid w:val="00DE4E92"/>
    <w:rsid w:val="00DE6F0C"/>
    <w:rsid w:val="00DF1E99"/>
    <w:rsid w:val="00DF32C2"/>
    <w:rsid w:val="00DF3584"/>
    <w:rsid w:val="00DF4C2A"/>
    <w:rsid w:val="00DF5AAA"/>
    <w:rsid w:val="00DF6615"/>
    <w:rsid w:val="00E01307"/>
    <w:rsid w:val="00E05612"/>
    <w:rsid w:val="00E06D31"/>
    <w:rsid w:val="00E1049F"/>
    <w:rsid w:val="00E109FD"/>
    <w:rsid w:val="00E12330"/>
    <w:rsid w:val="00E1605A"/>
    <w:rsid w:val="00E2601C"/>
    <w:rsid w:val="00E2780B"/>
    <w:rsid w:val="00E318C6"/>
    <w:rsid w:val="00E332EB"/>
    <w:rsid w:val="00E43098"/>
    <w:rsid w:val="00E43B6D"/>
    <w:rsid w:val="00E465D7"/>
    <w:rsid w:val="00E50627"/>
    <w:rsid w:val="00E50D62"/>
    <w:rsid w:val="00E515DF"/>
    <w:rsid w:val="00E519B1"/>
    <w:rsid w:val="00E55C5C"/>
    <w:rsid w:val="00E55C66"/>
    <w:rsid w:val="00E566DC"/>
    <w:rsid w:val="00E56884"/>
    <w:rsid w:val="00E60564"/>
    <w:rsid w:val="00E734F5"/>
    <w:rsid w:val="00E74094"/>
    <w:rsid w:val="00E81021"/>
    <w:rsid w:val="00E833E8"/>
    <w:rsid w:val="00E84F3A"/>
    <w:rsid w:val="00E8664F"/>
    <w:rsid w:val="00E95AAC"/>
    <w:rsid w:val="00E95D1E"/>
    <w:rsid w:val="00EA0C10"/>
    <w:rsid w:val="00EA0E32"/>
    <w:rsid w:val="00EA1B61"/>
    <w:rsid w:val="00EA2654"/>
    <w:rsid w:val="00EA5462"/>
    <w:rsid w:val="00EA738A"/>
    <w:rsid w:val="00EB1228"/>
    <w:rsid w:val="00EB12C4"/>
    <w:rsid w:val="00EB3859"/>
    <w:rsid w:val="00EB628C"/>
    <w:rsid w:val="00EC1C96"/>
    <w:rsid w:val="00EC28E2"/>
    <w:rsid w:val="00EC72FA"/>
    <w:rsid w:val="00EC7E6F"/>
    <w:rsid w:val="00ED2BF8"/>
    <w:rsid w:val="00ED41C8"/>
    <w:rsid w:val="00ED51EB"/>
    <w:rsid w:val="00ED7FE5"/>
    <w:rsid w:val="00EE1ED9"/>
    <w:rsid w:val="00EE2B2A"/>
    <w:rsid w:val="00EE66BE"/>
    <w:rsid w:val="00EF1253"/>
    <w:rsid w:val="00EF350E"/>
    <w:rsid w:val="00EF5C1D"/>
    <w:rsid w:val="00EF60B7"/>
    <w:rsid w:val="00F03B1B"/>
    <w:rsid w:val="00F043A6"/>
    <w:rsid w:val="00F10ADB"/>
    <w:rsid w:val="00F164AE"/>
    <w:rsid w:val="00F170AC"/>
    <w:rsid w:val="00F21041"/>
    <w:rsid w:val="00F21DA5"/>
    <w:rsid w:val="00F22F5B"/>
    <w:rsid w:val="00F23A7C"/>
    <w:rsid w:val="00F34F76"/>
    <w:rsid w:val="00F35A31"/>
    <w:rsid w:val="00F40108"/>
    <w:rsid w:val="00F415D6"/>
    <w:rsid w:val="00F4216C"/>
    <w:rsid w:val="00F42303"/>
    <w:rsid w:val="00F5015B"/>
    <w:rsid w:val="00F50929"/>
    <w:rsid w:val="00F54D3C"/>
    <w:rsid w:val="00F54E51"/>
    <w:rsid w:val="00F5525E"/>
    <w:rsid w:val="00F57097"/>
    <w:rsid w:val="00F62CB9"/>
    <w:rsid w:val="00F644D3"/>
    <w:rsid w:val="00F661E0"/>
    <w:rsid w:val="00F67029"/>
    <w:rsid w:val="00F67BBB"/>
    <w:rsid w:val="00F67C6E"/>
    <w:rsid w:val="00F70365"/>
    <w:rsid w:val="00F717BB"/>
    <w:rsid w:val="00F71912"/>
    <w:rsid w:val="00F72334"/>
    <w:rsid w:val="00F746C6"/>
    <w:rsid w:val="00F77A6C"/>
    <w:rsid w:val="00F84F76"/>
    <w:rsid w:val="00F870DF"/>
    <w:rsid w:val="00F904CC"/>
    <w:rsid w:val="00F964B7"/>
    <w:rsid w:val="00F96CF3"/>
    <w:rsid w:val="00FA090E"/>
    <w:rsid w:val="00FA0ACF"/>
    <w:rsid w:val="00FA137C"/>
    <w:rsid w:val="00FA22AB"/>
    <w:rsid w:val="00FA533F"/>
    <w:rsid w:val="00FA6962"/>
    <w:rsid w:val="00FB1BDA"/>
    <w:rsid w:val="00FB670E"/>
    <w:rsid w:val="00FC35AA"/>
    <w:rsid w:val="00FD3A89"/>
    <w:rsid w:val="00FD4B37"/>
    <w:rsid w:val="00FE245F"/>
    <w:rsid w:val="00FE261D"/>
    <w:rsid w:val="00FE4BB7"/>
    <w:rsid w:val="00FE4DD5"/>
    <w:rsid w:val="00FE712F"/>
    <w:rsid w:val="00FF0508"/>
    <w:rsid w:val="00FF1851"/>
    <w:rsid w:val="00FF301B"/>
    <w:rsid w:val="00FF4768"/>
    <w:rsid w:val="00FF6AC7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6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71AD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7C4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74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548A"/>
  </w:style>
  <w:style w:type="paragraph" w:styleId="a7">
    <w:name w:val="footer"/>
    <w:basedOn w:val="a"/>
    <w:link w:val="a8"/>
    <w:uiPriority w:val="99"/>
    <w:unhideWhenUsed/>
    <w:rsid w:val="00A85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548A"/>
  </w:style>
  <w:style w:type="character" w:customStyle="1" w:styleId="20">
    <w:name w:val="Заголовок 2 Знак"/>
    <w:basedOn w:val="a0"/>
    <w:link w:val="2"/>
    <w:uiPriority w:val="9"/>
    <w:semiHidden/>
    <w:rsid w:val="00A85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-articletext">
    <w:name w:val="b-article__text"/>
    <w:basedOn w:val="a"/>
    <w:rsid w:val="00A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articleintro">
    <w:name w:val="b-article__intro"/>
    <w:basedOn w:val="a0"/>
    <w:rsid w:val="00A533BC"/>
  </w:style>
  <w:style w:type="character" w:styleId="a9">
    <w:name w:val="FollowedHyperlink"/>
    <w:basedOn w:val="a0"/>
    <w:uiPriority w:val="99"/>
    <w:semiHidden/>
    <w:unhideWhenUsed/>
    <w:rsid w:val="00B77139"/>
    <w:rPr>
      <w:color w:val="954F72" w:themeColor="followedHyperlink"/>
      <w:u w:val="single"/>
    </w:rPr>
  </w:style>
  <w:style w:type="paragraph" w:customStyle="1" w:styleId="kezt">
    <w:name w:val="kezt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hwspjbk">
    <w:name w:val="nhwspjbk"/>
    <w:basedOn w:val="a"/>
    <w:rsid w:val="005E2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B45B9"/>
    <w:rPr>
      <w:b/>
      <w:bCs/>
    </w:rPr>
  </w:style>
  <w:style w:type="paragraph" w:styleId="ab">
    <w:name w:val="List Paragraph"/>
    <w:basedOn w:val="a"/>
    <w:uiPriority w:val="34"/>
    <w:qFormat/>
    <w:rsid w:val="009B45B9"/>
    <w:pPr>
      <w:ind w:left="720"/>
      <w:contextualSpacing/>
    </w:pPr>
  </w:style>
  <w:style w:type="paragraph" w:customStyle="1" w:styleId="stk-reset">
    <w:name w:val="stk-reset"/>
    <w:basedOn w:val="a"/>
    <w:rsid w:val="00EC7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k-reset1">
    <w:name w:val="stk-reset1"/>
    <w:basedOn w:val="a0"/>
    <w:rsid w:val="00EC72FA"/>
  </w:style>
  <w:style w:type="character" w:customStyle="1" w:styleId="explainertitle">
    <w:name w:val="explainer__title"/>
    <w:basedOn w:val="a0"/>
    <w:rsid w:val="004F44BF"/>
  </w:style>
  <w:style w:type="character" w:styleId="ac">
    <w:name w:val="annotation reference"/>
    <w:basedOn w:val="a0"/>
    <w:uiPriority w:val="99"/>
    <w:semiHidden/>
    <w:unhideWhenUsed/>
    <w:rsid w:val="008D0AF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D0AF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D0AF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AF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D0AF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D0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D0AF2"/>
    <w:rPr>
      <w:rFonts w:ascii="Segoe UI" w:hAnsi="Segoe UI" w:cs="Segoe UI"/>
      <w:sz w:val="18"/>
      <w:szCs w:val="18"/>
    </w:rPr>
  </w:style>
  <w:style w:type="paragraph" w:customStyle="1" w:styleId="box-paragraphtext">
    <w:name w:val="box-paragraph__text"/>
    <w:basedOn w:val="a"/>
    <w:rsid w:val="00554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2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54E51"/>
    <w:rPr>
      <w:color w:val="605E5C"/>
      <w:shd w:val="clear" w:color="auto" w:fill="E1DFDD"/>
    </w:rPr>
  </w:style>
  <w:style w:type="paragraph" w:customStyle="1" w:styleId="doctext">
    <w:name w:val="doc_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notetext">
    <w:name w:val="incut__note_text"/>
    <w:basedOn w:val="a"/>
    <w:rsid w:val="00BC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1C67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AE6AB7"/>
    <w:rPr>
      <w:i/>
      <w:iCs/>
    </w:rPr>
  </w:style>
  <w:style w:type="paragraph" w:customStyle="1" w:styleId="docthought">
    <w:name w:val="doc__thought"/>
    <w:basedOn w:val="a"/>
    <w:rsid w:val="00BD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1B1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l27r">
    <w:name w:val="yl27r"/>
    <w:basedOn w:val="a"/>
    <w:rsid w:val="00280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ro">
    <w:name w:val="intro"/>
    <w:basedOn w:val="a0"/>
    <w:rsid w:val="004B4EB8"/>
  </w:style>
  <w:style w:type="character" w:customStyle="1" w:styleId="40">
    <w:name w:val="Заголовок 4 Знак"/>
    <w:basedOn w:val="a0"/>
    <w:link w:val="4"/>
    <w:uiPriority w:val="9"/>
    <w:semiHidden/>
    <w:rsid w:val="00B130D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idea">
    <w:name w:val="idea"/>
    <w:basedOn w:val="a0"/>
    <w:rsid w:val="00017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8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9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107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0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4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8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19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920">
          <w:marLeft w:val="240"/>
          <w:marRight w:val="-750"/>
          <w:marTop w:val="0"/>
          <w:marBottom w:val="240"/>
          <w:divBdr>
            <w:top w:val="none" w:sz="0" w:space="0" w:color="auto"/>
            <w:left w:val="single" w:sz="48" w:space="15" w:color="EEF2F6"/>
            <w:bottom w:val="none" w:sz="0" w:space="0" w:color="auto"/>
            <w:right w:val="none" w:sz="0" w:space="8" w:color="auto"/>
          </w:divBdr>
        </w:div>
      </w:divsChild>
    </w:div>
    <w:div w:id="20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2897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601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107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0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30613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0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3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7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87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719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93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11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48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152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800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41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4438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628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72001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3537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523993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646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16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33012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90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905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2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FDFE6"/>
                <w:bottom w:val="none" w:sz="0" w:space="0" w:color="auto"/>
                <w:right w:val="none" w:sz="0" w:space="0" w:color="auto"/>
              </w:divBdr>
              <w:divsChild>
                <w:div w:id="15532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52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6E6E6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389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8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7970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617136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40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8213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3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0286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6349880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98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26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4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24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719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4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83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80968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9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4B4B4"/>
                                <w:left w:val="single" w:sz="6" w:space="0" w:color="B4B4B4"/>
                                <w:bottom w:val="single" w:sz="6" w:space="0" w:color="B4B4B4"/>
                                <w:right w:val="single" w:sz="6" w:space="0" w:color="B4B4B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5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7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8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002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9143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27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46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40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609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552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5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9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7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1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3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15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4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49578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320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2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544754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7653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FDFE6"/>
            <w:bottom w:val="none" w:sz="0" w:space="0" w:color="auto"/>
            <w:right w:val="none" w:sz="0" w:space="0" w:color="auto"/>
          </w:divBdr>
          <w:divsChild>
            <w:div w:id="16726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86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56189">
          <w:marLeft w:val="0"/>
          <w:marRight w:val="0"/>
          <w:marTop w:val="0"/>
          <w:marBottom w:val="0"/>
          <w:divBdr>
            <w:top w:val="single" w:sz="6" w:space="0" w:color="DFDF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350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78123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01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2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3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22844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87239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09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08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48304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70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1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590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90495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718005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0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FDF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6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791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914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81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9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16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02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27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5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47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77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673">
              <w:marLeft w:val="240"/>
              <w:marRight w:val="-750"/>
              <w:marTop w:val="0"/>
              <w:marBottom w:val="240"/>
              <w:divBdr>
                <w:top w:val="none" w:sz="0" w:space="0" w:color="auto"/>
                <w:left w:val="single" w:sz="48" w:space="15" w:color="EEF2F6"/>
                <w:bottom w:val="none" w:sz="0" w:space="0" w:color="auto"/>
                <w:right w:val="none" w:sz="0" w:space="8" w:color="auto"/>
              </w:divBdr>
            </w:div>
          </w:divsChild>
        </w:div>
        <w:div w:id="1982689890">
          <w:marLeft w:val="-1050"/>
          <w:marRight w:val="-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88">
              <w:marLeft w:val="0"/>
              <w:marRight w:val="0"/>
              <w:marTop w:val="0"/>
              <w:marBottom w:val="300"/>
              <w:divBdr>
                <w:top w:val="single" w:sz="6" w:space="15" w:color="D2D7DB"/>
                <w:left w:val="none" w:sz="0" w:space="0" w:color="auto"/>
                <w:bottom w:val="single" w:sz="6" w:space="8" w:color="D2D7DB"/>
                <w:right w:val="none" w:sz="0" w:space="0" w:color="auto"/>
              </w:divBdr>
              <w:divsChild>
                <w:div w:id="3530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032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8283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9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03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8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897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7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4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773138">
                                          <w:marLeft w:val="0"/>
                                          <w:marRight w:val="0"/>
                                          <w:marTop w:val="4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2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29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45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7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20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3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587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76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67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2351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9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15" w:color="auto"/>
                                        <w:left w:val="none" w:sz="0" w:space="0" w:color="auto"/>
                                        <w:bottom w:val="single" w:sz="6" w:space="15" w:color="E9E9E9"/>
                                        <w:right w:val="none" w:sz="0" w:space="0" w:color="auto"/>
                                      </w:divBdr>
                                      <w:divsChild>
                                        <w:div w:id="1899247308">
                                          <w:marLeft w:val="0"/>
                                          <w:marRight w:val="11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142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8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4179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3781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0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91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7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98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25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28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2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36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87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42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56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16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25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2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933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76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07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73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1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983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71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60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0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929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3925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44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25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77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54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3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20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946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7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72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15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3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07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923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3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20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72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1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63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66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81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60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25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2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32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4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152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94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272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5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46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70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086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58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82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53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85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16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12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94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41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5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447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959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2354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4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50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7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71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8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62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241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13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45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3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564818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964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5" w:color="E2E2E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37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87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220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6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1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46975">
                      <w:marLeft w:val="-25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3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0700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single" w:sz="6" w:space="1" w:color="D6D6D6"/>
                            <w:left w:val="single" w:sz="6" w:space="1" w:color="D6D6D6"/>
                            <w:bottom w:val="single" w:sz="6" w:space="1" w:color="D6D6D6"/>
                            <w:right w:val="single" w:sz="6" w:space="1" w:color="D6D6D6"/>
                          </w:divBdr>
                        </w:div>
                      </w:divsChild>
                    </w:div>
                  </w:divsChild>
                </w:div>
                <w:div w:id="12287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172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6775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6424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7243">
                  <w:marLeft w:val="0"/>
                  <w:marRight w:val="0"/>
                  <w:marTop w:val="0"/>
                  <w:marBottom w:val="5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7774">
          <w:marLeft w:val="0"/>
          <w:marRight w:val="0"/>
          <w:marTop w:val="645"/>
          <w:marBottom w:val="0"/>
          <w:divBdr>
            <w:top w:val="single" w:sz="6" w:space="0" w:color="E2E2E2"/>
            <w:left w:val="none" w:sz="0" w:space="8" w:color="auto"/>
            <w:bottom w:val="none" w:sz="0" w:space="0" w:color="auto"/>
            <w:right w:val="none" w:sz="0" w:space="8" w:color="auto"/>
          </w:divBdr>
        </w:div>
        <w:div w:id="47908340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5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3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2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8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81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88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080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0660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9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39441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2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6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84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single" w:sz="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7910501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77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7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1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6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4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1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5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4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3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5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0869">
                          <w:marLeft w:val="-375"/>
                          <w:marRight w:val="-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80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21160">
                              <w:marLeft w:val="-375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9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34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0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28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36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1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9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4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5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9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3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97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4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45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73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92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04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2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45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62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7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27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30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16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99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9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3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5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5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20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829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20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3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9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92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9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3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79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56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8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781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3649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67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6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78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5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47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8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2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2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4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82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95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77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6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04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48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07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3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33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76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9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3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89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8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08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0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01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2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28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34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60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9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1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5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01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5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34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1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3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61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37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24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3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26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5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45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24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24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0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5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32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83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2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21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35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6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45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897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8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9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79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81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0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68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93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3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4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0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41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4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10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94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8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9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80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9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12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6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7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87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4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6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8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1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9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64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39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7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48771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9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8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7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13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18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64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206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770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3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440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9897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55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98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333333"/>
            <w:bottom w:val="none" w:sz="0" w:space="0" w:color="auto"/>
            <w:right w:val="none" w:sz="0" w:space="0" w:color="auto"/>
          </w:divBdr>
        </w:div>
      </w:divsChild>
    </w:div>
    <w:div w:id="1325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31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77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960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6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69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9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0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1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0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24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5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76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27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79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7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9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939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538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15622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528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67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2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4200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5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10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30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0495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44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94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5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022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35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8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6651">
          <w:marLeft w:val="0"/>
          <w:marRight w:val="0"/>
          <w:marTop w:val="45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21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26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6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4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4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09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38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39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7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82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55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ru/material/news/biznes_smozhet_vykupit_lizingovoe_imushchestvo_dosrochno_bez_shtrafov_i_peni.html" TargetMode="External"/><Relationship Id="rId13" Type="http://schemas.openxmlformats.org/officeDocument/2006/relationships/hyperlink" Target="https://tass.ru/ekonomika/14546717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ass.ru/ekonomika/14550259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ass.ru/ekonomika/1454504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ass.ru/ekonomika/145504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ss.ru/ekonomika/14545233" TargetMode="External"/><Relationship Id="rId10" Type="http://schemas.openxmlformats.org/officeDocument/2006/relationships/hyperlink" Target="https://tass.ru/ekonomika/145505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ass.ru/ekonomika/14550623" TargetMode="External"/><Relationship Id="rId14" Type="http://schemas.openxmlformats.org/officeDocument/2006/relationships/hyperlink" Target="https://tass.ru/ekonomika/14546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КДО</dc:creator>
  <cp:lastModifiedBy>Руденко Александр Николаевич</cp:lastModifiedBy>
  <cp:revision>2</cp:revision>
  <dcterms:created xsi:type="dcterms:W3CDTF">2022-05-05T06:07:00Z</dcterms:created>
  <dcterms:modified xsi:type="dcterms:W3CDTF">2022-05-05T06:07:00Z</dcterms:modified>
</cp:coreProperties>
</file>